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B7A9" w14:textId="77777777" w:rsidR="00F42744" w:rsidRDefault="00000000">
      <w:pPr>
        <w:tabs>
          <w:tab w:val="left" w:pos="3900"/>
        </w:tabs>
        <w:spacing w:after="0"/>
        <w:jc w:val="center"/>
        <w:rPr>
          <w:b/>
          <w:bCs/>
          <w:caps/>
          <w:color w:val="44546A" w:themeColor="text2"/>
          <w:sz w:val="36"/>
          <w:szCs w:val="36"/>
        </w:rPr>
      </w:pPr>
      <w:r>
        <w:rPr>
          <w:b/>
          <w:bCs/>
          <w:caps/>
          <w:color w:val="44546A" w:themeColor="text2"/>
          <w:sz w:val="36"/>
          <w:szCs w:val="36"/>
        </w:rPr>
        <w:t xml:space="preserve">TRAJECTOIRE bilan de competences </w:t>
      </w:r>
    </w:p>
    <w:p w14:paraId="54DE9460" w14:textId="77777777" w:rsidR="00F42744" w:rsidRDefault="00000000">
      <w:pPr>
        <w:tabs>
          <w:tab w:val="left" w:pos="3900"/>
        </w:tabs>
        <w:spacing w:after="0"/>
        <w:jc w:val="center"/>
        <w:rPr>
          <w:b/>
          <w:bCs/>
          <w:caps/>
          <w:color w:val="44546A" w:themeColor="text2"/>
          <w:sz w:val="36"/>
          <w:szCs w:val="36"/>
        </w:rPr>
      </w:pPr>
      <w:r>
        <w:rPr>
          <w:b/>
          <w:bCs/>
          <w:caps/>
          <w:color w:val="44546A" w:themeColor="text2"/>
          <w:sz w:val="36"/>
          <w:szCs w:val="36"/>
        </w:rPr>
        <w:t>avec ateliers collectifs</w:t>
      </w:r>
    </w:p>
    <w:p w14:paraId="79EF19BD" w14:textId="77777777" w:rsidR="00F42744" w:rsidRDefault="00000000">
      <w:pPr>
        <w:tabs>
          <w:tab w:val="left" w:pos="3900"/>
        </w:tabs>
        <w:spacing w:after="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        CADRES SUPERIEURS-DIRIGEANTS</w:t>
      </w:r>
      <w:r>
        <w:rPr>
          <w:rFonts w:cs="ArialNarrow-Bold"/>
          <w:b/>
          <w:bCs/>
          <w:noProof/>
          <w:color w:val="AF323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A291A77" wp14:editId="45E939F2">
                <wp:simplePos x="0" y="0"/>
                <wp:positionH relativeFrom="column">
                  <wp:posOffset>3884295</wp:posOffset>
                </wp:positionH>
                <wp:positionV relativeFrom="paragraph">
                  <wp:posOffset>296545</wp:posOffset>
                </wp:positionV>
                <wp:extent cx="2500630" cy="742950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629" cy="742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EF098" w14:textId="77777777" w:rsidR="00F42744" w:rsidRDefault="00F4274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AF3232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30A0CB5D" w14:textId="77777777" w:rsidR="00F42744" w:rsidRDefault="00F4274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AF3232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23A687F4" w14:textId="77777777" w:rsidR="00F42744" w:rsidRDefault="00000000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4"/>
                                <w:szCs w:val="24"/>
                                <w:lang w:eastAsia="fr-FR"/>
                              </w:rPr>
                              <w:t>REF</w:t>
                            </w:r>
                            <w:r>
                              <w:rPr>
                                <w:color w:val="C00000"/>
                                <w:sz w:val="24"/>
                                <w:szCs w:val="24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4"/>
                                <w:szCs w:val="24"/>
                                <w:lang w:eastAsia="fr-FR"/>
                              </w:rPr>
                              <w:t>: TRAJECTOIRE - CSD</w:t>
                            </w:r>
                          </w:p>
                          <w:p w14:paraId="46BA54F6" w14:textId="77777777" w:rsidR="00F42744" w:rsidRDefault="00F42744">
                            <w:pPr>
                              <w:spacing w:after="0" w:line="240" w:lineRule="auto"/>
                              <w:jc w:val="both"/>
                              <w:rPr>
                                <w:lang w:eastAsia="fr-FR"/>
                              </w:rPr>
                            </w:pPr>
                          </w:p>
                          <w:p w14:paraId="755A397B" w14:textId="77777777" w:rsidR="00F42744" w:rsidRDefault="0000000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Durée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:  sessions de 3 heures sur 3 mois</w:t>
                            </w:r>
                          </w:p>
                          <w:p w14:paraId="215C14E7" w14:textId="77777777" w:rsidR="00F42744" w:rsidRDefault="00F42744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649AA713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Dates des sessions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 xml:space="preserve">: </w:t>
                            </w:r>
                          </w:p>
                          <w:p w14:paraId="1C0876D8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Session 1 : le jeudi, oct. 2026 à janvier 2027</w:t>
                            </w:r>
                          </w:p>
                          <w:p w14:paraId="0BC40860" w14:textId="77777777" w:rsidR="00F42744" w:rsidRDefault="0000000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Session 2 : le mardi, fév.-mars à juin 2027</w:t>
                            </w:r>
                          </w:p>
                          <w:p w14:paraId="7A81FE6C" w14:textId="77777777" w:rsidR="00F42744" w:rsidRDefault="00F42744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680A743C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cs="ArialNarrow-Bold"/>
                                <w:b/>
                                <w:bCs/>
                                <w:color w:val="AF3232"/>
                                <w:sz w:val="20"/>
                                <w:szCs w:val="20"/>
                              </w:rPr>
                              <w:t>Modalité</w:t>
                            </w:r>
                            <w:r>
                              <w:rPr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: Présentiel et ou à distance. Interentreprise.</w:t>
                            </w:r>
                          </w:p>
                          <w:p w14:paraId="741A1D80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28EAB36F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Public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: Managers et cadres supérieurs et dirigeants.</w:t>
                            </w:r>
                          </w:p>
                          <w:p w14:paraId="4EF26D95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4562D92D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Prérequis</w:t>
                            </w:r>
                            <w:r>
                              <w:rPr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: CV, lettre de motivation et lettre d’engagement</w:t>
                            </w:r>
                          </w:p>
                          <w:p w14:paraId="7C326A56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35266106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Tarif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 :  Particuliers : 2 400 € HT </w:t>
                            </w:r>
                          </w:p>
                          <w:p w14:paraId="1C64FFB8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 xml:space="preserve">             Entreprise : nous contacter</w:t>
                            </w:r>
                          </w:p>
                          <w:p w14:paraId="69B2F5D5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118DCADE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Délai d’accès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 xml:space="preserve"> : Envoi des candidatures  </w:t>
                            </w:r>
                          </w:p>
                          <w:p w14:paraId="07AC5C00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Session 1 : avant le 25/09/2026</w:t>
                            </w:r>
                          </w:p>
                          <w:p w14:paraId="7A522C0F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Session 2 : avant le 31 /01/2027</w:t>
                            </w:r>
                          </w:p>
                          <w:p w14:paraId="3D714744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3DC7D372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F3232"/>
                                <w:sz w:val="20"/>
                                <w:szCs w:val="20"/>
                                <w:lang w:eastAsia="fr-FR"/>
                              </w:rPr>
                              <w:t>Accessibilité</w:t>
                            </w: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 : Pour les informations relatives aux conditions et accès des publics en situation de handicap, merci de nous contacter.</w:t>
                            </w:r>
                          </w:p>
                          <w:p w14:paraId="36078ACA" w14:textId="77777777" w:rsidR="00F42744" w:rsidRDefault="00F42744">
                            <w:pPr>
                              <w:spacing w:after="0" w:line="240" w:lineRule="auto"/>
                              <w:rPr>
                                <w:sz w:val="6"/>
                                <w:szCs w:val="6"/>
                                <w:lang w:eastAsia="fr-FR"/>
                              </w:rPr>
                            </w:pPr>
                          </w:p>
                          <w:p w14:paraId="5A644112" w14:textId="77777777" w:rsidR="00F42744" w:rsidRDefault="0000000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fr-FR"/>
                              </w:rPr>
                              <w:t>Pour plus d’informations</w:t>
                            </w:r>
                          </w:p>
                          <w:p w14:paraId="532139A3" w14:textId="77777777" w:rsidR="00F42744" w:rsidRDefault="00000000">
                            <w:pPr>
                              <w:spacing w:after="0" w:line="240" w:lineRule="auto"/>
                              <w:rPr>
                                <w:rStyle w:val="Lienhypertexte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Style w:val="Lienhypertexte"/>
                                <w:sz w:val="20"/>
                                <w:szCs w:val="20"/>
                                <w:lang w:eastAsia="fr-FR"/>
                              </w:rPr>
                              <w:t>accueil@grandir-coaching-conseil.fr</w:t>
                            </w:r>
                          </w:p>
                          <w:p w14:paraId="3CAD03D9" w14:textId="77777777" w:rsidR="00F42744" w:rsidRDefault="00F42744">
                            <w:pPr>
                              <w:spacing w:after="0" w:line="240" w:lineRule="auto"/>
                              <w:rPr>
                                <w:rStyle w:val="Lienhypertexte"/>
                                <w:sz w:val="8"/>
                                <w:szCs w:val="8"/>
                                <w:lang w:eastAsia="fr-FR"/>
                              </w:rPr>
                            </w:pPr>
                          </w:p>
                          <w:p w14:paraId="5479694F" w14:textId="77777777" w:rsidR="00F42744" w:rsidRDefault="00F427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</w:p>
                          <w:p w14:paraId="50C9CE7F" w14:textId="77777777" w:rsidR="00F42744" w:rsidRDefault="00000000">
                            <w:pPr>
                              <w:spacing w:after="0" w:line="240" w:lineRule="auto"/>
                              <w:rPr>
                                <w:rStyle w:val="Lienhypertexte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 202</w:t>
                            </w:r>
                            <w:r>
                              <w:rPr>
                                <w:rStyle w:val="Lienhypertexte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5</w:t>
                            </w:r>
                          </w:p>
                          <w:p w14:paraId="6903ACF6" w14:textId="77777777" w:rsidR="00F42744" w:rsidRDefault="00000000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100% des participants nous recommandent*</w:t>
                            </w:r>
                          </w:p>
                          <w:p w14:paraId="4D0F3681" w14:textId="77777777" w:rsidR="00F42744" w:rsidRDefault="00000000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100% vont jusqu’au bout du parcours**</w:t>
                            </w:r>
                          </w:p>
                          <w:p w14:paraId="5BAAC43C" w14:textId="77777777" w:rsidR="00F42744" w:rsidRDefault="00000000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70% des participants sont présents à </w:t>
                            </w:r>
                          </w:p>
                          <w:p w14:paraId="413715AD" w14:textId="77777777" w:rsidR="00F42744" w:rsidRDefault="00000000">
                            <w:pPr>
                              <w:pStyle w:val="Paragraphedeliste"/>
                              <w:ind w:left="36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L’entretien à 6 mois</w:t>
                            </w:r>
                          </w:p>
                          <w:p w14:paraId="79476C8E" w14:textId="77777777" w:rsidR="00F42744" w:rsidRDefault="00000000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sur la base des retours des questionnaires d’évaluation</w:t>
                            </w:r>
                          </w:p>
                          <w:p w14:paraId="441C7434" w14:textId="77777777" w:rsidR="00F42744" w:rsidRDefault="00000000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**Certains retrouvent un poste pendant le parcours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91A7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5.85pt;margin-top:23.35pt;width:196.9pt;height:5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" filled="f" stroked="f">
                <v:textbox>
                  <w:txbxContent>
                    <w:p w14:paraId="533EF098" w14:textId="77777777" w:rsidR="00F42744" w:rsidRDefault="00F42744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AF3232"/>
                          <w:sz w:val="24"/>
                          <w:szCs w:val="24"/>
                          <w:lang w:eastAsia="fr-FR"/>
                        </w:rPr>
                      </w:pPr>
                    </w:p>
                    <w:p w14:paraId="30A0CB5D" w14:textId="77777777" w:rsidR="00F42744" w:rsidRDefault="00F42744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AF3232"/>
                          <w:sz w:val="24"/>
                          <w:szCs w:val="24"/>
                          <w:lang w:eastAsia="fr-FR"/>
                        </w:rPr>
                      </w:pPr>
                    </w:p>
                    <w:p w14:paraId="23A687F4" w14:textId="77777777" w:rsidR="00F42744" w:rsidRDefault="00000000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4"/>
                          <w:szCs w:val="24"/>
                          <w:lang w:eastAsia="fr-FR"/>
                        </w:rPr>
                        <w:t>REF</w:t>
                      </w:r>
                      <w:r>
                        <w:rPr>
                          <w:color w:val="C00000"/>
                          <w:sz w:val="24"/>
                          <w:szCs w:val="24"/>
                          <w:lang w:eastAsia="fr-FR"/>
                        </w:rPr>
                        <w:t> </w:t>
                      </w:r>
                      <w:r>
                        <w:rPr>
                          <w:sz w:val="24"/>
                          <w:szCs w:val="24"/>
                          <w:lang w:eastAsia="fr-FR"/>
                        </w:rPr>
                        <w:t>: TRAJECTOIRE - CSD</w:t>
                      </w:r>
                    </w:p>
                    <w:p w14:paraId="46BA54F6" w14:textId="77777777" w:rsidR="00F42744" w:rsidRDefault="00F42744">
                      <w:pPr>
                        <w:spacing w:after="0" w:line="240" w:lineRule="auto"/>
                        <w:jc w:val="both"/>
                        <w:rPr>
                          <w:lang w:eastAsia="fr-FR"/>
                        </w:rPr>
                      </w:pPr>
                    </w:p>
                    <w:p w14:paraId="755A397B" w14:textId="77777777" w:rsidR="00F42744" w:rsidRDefault="0000000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Durée</w:t>
                      </w:r>
                      <w:r>
                        <w:rPr>
                          <w:color w:val="C00000"/>
                          <w:sz w:val="20"/>
                          <w:szCs w:val="20"/>
                          <w:lang w:eastAsia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:  sessions de 3 heures sur 3 mois</w:t>
                      </w:r>
                    </w:p>
                    <w:p w14:paraId="215C14E7" w14:textId="77777777" w:rsidR="00F42744" w:rsidRDefault="00F42744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649AA713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Dates des sessions</w:t>
                      </w:r>
                      <w:r>
                        <w:rPr>
                          <w:color w:val="C00000"/>
                          <w:sz w:val="20"/>
                          <w:szCs w:val="20"/>
                          <w:lang w:eastAsia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 xml:space="preserve">: </w:t>
                      </w:r>
                    </w:p>
                    <w:p w14:paraId="1C0876D8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>Session 1 : le jeudi, oct. 2026 à janvier 2027</w:t>
                      </w:r>
                    </w:p>
                    <w:p w14:paraId="0BC40860" w14:textId="77777777" w:rsidR="00F42744" w:rsidRDefault="00000000">
                      <w:pPr>
                        <w:spacing w:after="0" w:line="240" w:lineRule="auto"/>
                        <w:rPr>
                          <w:sz w:val="16"/>
                          <w:szCs w:val="16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>Session 2 : le mardi, fév.-mars à juin 2027</w:t>
                      </w:r>
                    </w:p>
                    <w:p w14:paraId="7A81FE6C" w14:textId="77777777" w:rsidR="00F42744" w:rsidRDefault="00F42744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680A743C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cs="ArialNarrow-Bold"/>
                          <w:b/>
                          <w:bCs/>
                          <w:color w:val="AF3232"/>
                          <w:sz w:val="20"/>
                          <w:szCs w:val="20"/>
                        </w:rPr>
                        <w:t>Modalité</w:t>
                      </w:r>
                      <w:r>
                        <w:rPr>
                          <w:color w:val="AF3232"/>
                          <w:sz w:val="20"/>
                          <w:szCs w:val="20"/>
                          <w:lang w:eastAsia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: Présentiel et ou à distance. Interentreprise.</w:t>
                      </w:r>
                    </w:p>
                    <w:p w14:paraId="741A1D80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28EAB36F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Public</w:t>
                      </w:r>
                      <w:r>
                        <w:rPr>
                          <w:color w:val="C00000"/>
                          <w:sz w:val="20"/>
                          <w:szCs w:val="20"/>
                          <w:lang w:eastAsia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: Managers et cadres supérieurs et dirigeants.</w:t>
                      </w:r>
                    </w:p>
                    <w:p w14:paraId="4EF26D95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4562D92D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Prérequis</w:t>
                      </w:r>
                      <w:r>
                        <w:rPr>
                          <w:color w:val="AF3232"/>
                          <w:sz w:val="20"/>
                          <w:szCs w:val="20"/>
                          <w:lang w:eastAsia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: CV, lettre de motivation et lettre d’engagement</w:t>
                      </w:r>
                    </w:p>
                    <w:p w14:paraId="7C326A56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35266106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Tarif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 :  Particuliers : 2 400 € HT </w:t>
                      </w:r>
                    </w:p>
                    <w:p w14:paraId="1C64FFB8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 xml:space="preserve">             Entreprise : nous contacter</w:t>
                      </w:r>
                    </w:p>
                    <w:p w14:paraId="69B2F5D5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118DCADE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Délai d’accès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 xml:space="preserve"> : Envoi des candidatures  </w:t>
                      </w:r>
                    </w:p>
                    <w:p w14:paraId="07AC5C00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>Session 1 : avant le 25/09/2026</w:t>
                      </w:r>
                    </w:p>
                    <w:p w14:paraId="7A522C0F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>Session 2 : avant le 31 /01/2027</w:t>
                      </w:r>
                    </w:p>
                    <w:p w14:paraId="3D714744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lang w:eastAsia="fr-FR"/>
                        </w:rPr>
                      </w:pPr>
                    </w:p>
                    <w:p w14:paraId="3DC7D372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AF3232"/>
                          <w:sz w:val="20"/>
                          <w:szCs w:val="20"/>
                          <w:lang w:eastAsia="fr-FR"/>
                        </w:rPr>
                        <w:t>Accessibilité</w:t>
                      </w:r>
                      <w:r>
                        <w:rPr>
                          <w:sz w:val="20"/>
                          <w:szCs w:val="20"/>
                          <w:lang w:eastAsia="fr-FR"/>
                        </w:rPr>
                        <w:t> : Pour les informations relatives aux conditions et accès des publics en situation de handicap, merci de nous contacter.</w:t>
                      </w:r>
                    </w:p>
                    <w:p w14:paraId="36078ACA" w14:textId="77777777" w:rsidR="00F42744" w:rsidRDefault="00F42744">
                      <w:pPr>
                        <w:spacing w:after="0" w:line="240" w:lineRule="auto"/>
                        <w:rPr>
                          <w:sz w:val="6"/>
                          <w:szCs w:val="6"/>
                          <w:lang w:eastAsia="fr-FR"/>
                        </w:rPr>
                      </w:pPr>
                    </w:p>
                    <w:p w14:paraId="5A644112" w14:textId="77777777" w:rsidR="00F42744" w:rsidRDefault="00000000">
                      <w:pPr>
                        <w:spacing w:after="0" w:line="240" w:lineRule="auto"/>
                        <w:rPr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sz w:val="20"/>
                          <w:szCs w:val="20"/>
                          <w:lang w:eastAsia="fr-FR"/>
                        </w:rPr>
                        <w:t>Pour plus d’informations</w:t>
                      </w:r>
                    </w:p>
                    <w:p w14:paraId="532139A3" w14:textId="77777777" w:rsidR="00F42744" w:rsidRDefault="00000000">
                      <w:pPr>
                        <w:spacing w:after="0" w:line="240" w:lineRule="auto"/>
                        <w:rPr>
                          <w:rStyle w:val="Lienhypertexte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Style w:val="Lienhypertexte"/>
                          <w:sz w:val="20"/>
                          <w:szCs w:val="20"/>
                          <w:lang w:eastAsia="fr-FR"/>
                        </w:rPr>
                        <w:t>accueil@grandir-coaching-conseil.fr</w:t>
                      </w:r>
                    </w:p>
                    <w:p w14:paraId="3CAD03D9" w14:textId="77777777" w:rsidR="00F42744" w:rsidRDefault="00F42744">
                      <w:pPr>
                        <w:spacing w:after="0" w:line="240" w:lineRule="auto"/>
                        <w:rPr>
                          <w:rStyle w:val="Lienhypertexte"/>
                          <w:sz w:val="8"/>
                          <w:szCs w:val="8"/>
                          <w:lang w:eastAsia="fr-FR"/>
                        </w:rPr>
                      </w:pPr>
                    </w:p>
                    <w:p w14:paraId="5479694F" w14:textId="77777777" w:rsidR="00F42744" w:rsidRDefault="00F42744">
                      <w:pPr>
                        <w:spacing w:after="0" w:line="240" w:lineRule="auto"/>
                        <w:rPr>
                          <w:sz w:val="18"/>
                          <w:szCs w:val="18"/>
                          <w:highlight w:val="yellow"/>
                        </w:rPr>
                      </w:pPr>
                    </w:p>
                    <w:p w14:paraId="50C9CE7F" w14:textId="77777777" w:rsidR="00F42744" w:rsidRDefault="00000000">
                      <w:pPr>
                        <w:spacing w:after="0" w:line="240" w:lineRule="auto"/>
                        <w:rPr>
                          <w:rStyle w:val="Lienhypertexte"/>
                          <w:color w:val="auto"/>
                          <w:sz w:val="18"/>
                          <w:szCs w:val="18"/>
                          <w:u w:val="non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En 202</w:t>
                      </w:r>
                      <w:r>
                        <w:rPr>
                          <w:rStyle w:val="Lienhypertexte"/>
                          <w:color w:val="auto"/>
                          <w:sz w:val="18"/>
                          <w:szCs w:val="18"/>
                          <w:u w:val="none"/>
                        </w:rPr>
                        <w:t>5</w:t>
                      </w:r>
                    </w:p>
                    <w:p w14:paraId="6903ACF6" w14:textId="77777777" w:rsidR="00F42744" w:rsidRDefault="00000000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100% des participants nous recommandent*</w:t>
                      </w:r>
                    </w:p>
                    <w:p w14:paraId="4D0F3681" w14:textId="77777777" w:rsidR="00F42744" w:rsidRDefault="00000000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100% vont jusqu’au bout du parcours**</w:t>
                      </w:r>
                    </w:p>
                    <w:p w14:paraId="5BAAC43C" w14:textId="77777777" w:rsidR="00F42744" w:rsidRDefault="00000000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70% des participants sont présents à </w:t>
                      </w:r>
                    </w:p>
                    <w:p w14:paraId="413715AD" w14:textId="77777777" w:rsidR="00F42744" w:rsidRDefault="00000000">
                      <w:pPr>
                        <w:pStyle w:val="Paragraphedeliste"/>
                        <w:ind w:left="36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L’entretien à 6 mois</w:t>
                      </w:r>
                    </w:p>
                    <w:p w14:paraId="79476C8E" w14:textId="77777777" w:rsidR="00F42744" w:rsidRDefault="00000000">
                      <w:pPr>
                        <w:spacing w:after="0" w:line="240" w:lineRule="auto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sur la base des retours des questionnaires d’évaluation</w:t>
                      </w:r>
                    </w:p>
                    <w:p w14:paraId="441C7434" w14:textId="77777777" w:rsidR="00F42744" w:rsidRDefault="00000000">
                      <w:pPr>
                        <w:spacing w:after="0" w:line="240" w:lineRule="auto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**Certains retrouvent un poste pendant le parcours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F60D647" wp14:editId="610921B5">
                <wp:simplePos x="0" y="0"/>
                <wp:positionH relativeFrom="column">
                  <wp:posOffset>3855720</wp:posOffset>
                </wp:positionH>
                <wp:positionV relativeFrom="paragraph">
                  <wp:posOffset>316230</wp:posOffset>
                </wp:positionV>
                <wp:extent cx="2529205" cy="7448550"/>
                <wp:effectExtent l="0" t="0" r="23495" b="19050"/>
                <wp:wrapNone/>
                <wp:docPr id="4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204" cy="7448549"/>
                        </a:xfrm>
                        <a:prstGeom prst="roundRect">
                          <a:avLst>
                            <a:gd name="adj" fmla="val 5121"/>
                          </a:avLst>
                        </a:prstGeom>
                        <a:noFill/>
                        <a:ln w="952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2" type="#_x0000_t2" style="position:absolute;z-index:251655680;o:allowoverlap:true;o:allowincell:true;mso-position-horizontal-relative:text;margin-left:303.60pt;mso-position-horizontal:absolute;mso-position-vertical-relative:text;margin-top:24.90pt;mso-position-vertical:absolute;width:199.15pt;height:586.50pt;mso-wrap-distance-left:9.00pt;mso-wrap-distance-top:0.00pt;mso-wrap-distance-right:9.00pt;mso-wrap-distance-bottom:0.00pt;visibility:visible;" filled="f" strokecolor="#44546A" strokeweight="0.75pt">
                <v:stroke dashstyle="solid"/>
              </v:shape>
            </w:pict>
          </mc:Fallback>
        </mc:AlternateContent>
      </w:r>
      <w:r>
        <w:rPr>
          <w:caps/>
          <w:sz w:val="28"/>
          <w:szCs w:val="28"/>
        </w:rPr>
        <w:t>-ManagerS experimentés</w:t>
      </w:r>
    </w:p>
    <w:p w14:paraId="64BB52F5" w14:textId="77777777" w:rsidR="00F42744" w:rsidRDefault="00F42744">
      <w:pPr>
        <w:tabs>
          <w:tab w:val="left" w:pos="3900"/>
        </w:tabs>
        <w:rPr>
          <w:b/>
          <w:bCs/>
          <w:caps/>
          <w:color w:val="44546A" w:themeColor="text2"/>
          <w:sz w:val="10"/>
          <w:szCs w:val="10"/>
        </w:rPr>
      </w:pPr>
    </w:p>
    <w:bookmarkStart w:id="0" w:name="_Hlk35446752"/>
    <w:p w14:paraId="016A5F0B" w14:textId="77777777" w:rsidR="00F42744" w:rsidRDefault="00000000">
      <w:pPr>
        <w:tabs>
          <w:tab w:val="left" w:pos="3900"/>
        </w:tabs>
        <w:rPr>
          <w:rFonts w:cs="ArialNarrow-Bold"/>
          <w:b/>
          <w:bCs/>
          <w:color w:val="AF3232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65EF445" wp14:editId="73CDDAE6">
                <wp:simplePos x="0" y="0"/>
                <wp:positionH relativeFrom="margin">
                  <wp:posOffset>26670</wp:posOffset>
                </wp:positionH>
                <wp:positionV relativeFrom="paragraph">
                  <wp:posOffset>323215</wp:posOffset>
                </wp:positionV>
                <wp:extent cx="3462338" cy="0"/>
                <wp:effectExtent l="0" t="0" r="0" b="0"/>
                <wp:wrapNone/>
                <wp:docPr id="5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623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4" o:spid="_x0000_s4" style="position:absolute;left:0;text-align:left;z-index:251654656;mso-wrap-distance-left:9.00pt;mso-wrap-distance-top:0.00pt;mso-wrap-distance-right:9.00pt;mso-wrap-distance-bottom:0.00pt;visibility:visible;" from="2.1pt,25.4pt" to="274.7pt,25.4pt" filled="f" strokecolor="#44546A" strokeweight="0.75pt">
                <v:stroke dashstyle="solid"/>
              </v:line>
            </w:pict>
          </mc:Fallback>
        </mc:AlternateContent>
      </w:r>
      <w:r>
        <w:rPr>
          <w:rFonts w:cs="ArialNarrow"/>
          <w:noProof/>
          <w:color w:val="33333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3B538F9C" wp14:editId="0FB91670">
                <wp:simplePos x="0" y="0"/>
                <wp:positionH relativeFrom="margin">
                  <wp:posOffset>14605</wp:posOffset>
                </wp:positionH>
                <wp:positionV relativeFrom="paragraph">
                  <wp:posOffset>22860</wp:posOffset>
                </wp:positionV>
                <wp:extent cx="183515" cy="209550"/>
                <wp:effectExtent l="0" t="0" r="6985" b="0"/>
                <wp:wrapNone/>
                <wp:docPr id="6" name="Parallélogramm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3515" cy="209550"/>
                        </a:xfrm>
                        <a:prstGeom prst="parallelogram">
                          <a:avLst>
                            <a:gd name="adj" fmla="val 57872"/>
                          </a:avLst>
                        </a:prstGeom>
                        <a:solidFill>
                          <a:srgbClr val="B02A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7" type="#_x0000_t7" style="position:absolute;z-index:251653632;o:allowoverlap:true;o:allowincell:true;mso-position-horizontal-relative:margin;margin-left:1.15pt;mso-position-horizontal:absolute;mso-position-vertical-relative:text;margin-top:1.80pt;mso-position-vertical:absolute;width:14.45pt;height:16.50pt;mso-wrap-distance-left:9.00pt;mso-wrap-distance-top:0.00pt;mso-wrap-distance-right:9.00pt;mso-wrap-distance-bottom:0.00pt;visibility:visible;" fillcolor="#B02A33" stroked="f" strokeweight="1.00pt">
                <v:stroke dashstyle="solid"/>
              </v:shape>
            </w:pict>
          </mc:Fallback>
        </mc:AlternateContent>
      </w:r>
      <w:r>
        <w:rPr>
          <w:b/>
          <w:bCs/>
          <w:caps/>
          <w:color w:val="44546A" w:themeColor="text2"/>
          <w:sz w:val="32"/>
          <w:szCs w:val="32"/>
        </w:rPr>
        <w:t xml:space="preserve">     </w:t>
      </w:r>
      <w:bookmarkEnd w:id="0"/>
      <w:r>
        <w:rPr>
          <w:b/>
          <w:bCs/>
          <w:caps/>
          <w:color w:val="44546A" w:themeColor="text2"/>
          <w:sz w:val="32"/>
          <w:szCs w:val="32"/>
        </w:rPr>
        <w:t>A PROPOS DE LA FORMATION</w:t>
      </w:r>
    </w:p>
    <w:p w14:paraId="68CCDAE5" w14:textId="77777777" w:rsidR="00F42744" w:rsidRDefault="00F42744">
      <w:pPr>
        <w:spacing w:after="0" w:line="240" w:lineRule="auto"/>
        <w:ind w:right="3969"/>
        <w:jc w:val="both"/>
        <w:rPr>
          <w:rFonts w:cs="ArialNarrow-Bold"/>
          <w:b/>
          <w:bCs/>
          <w:color w:val="AF3232"/>
          <w:sz w:val="24"/>
          <w:szCs w:val="24"/>
        </w:rPr>
      </w:pPr>
    </w:p>
    <w:p w14:paraId="15F68259" w14:textId="77777777" w:rsidR="00F42744" w:rsidRDefault="00000000">
      <w:p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Progresser dans sa carrière et mettre en lumière ses compétences et réalisations probantes.</w:t>
      </w:r>
    </w:p>
    <w:p w14:paraId="2CF358A4" w14:textId="77777777" w:rsidR="00F42744" w:rsidRDefault="00000000">
      <w:p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Donner les outils pour y arriver (grilles d’analyse, CV, entretiens réseau, questionnaires, pitch…).</w:t>
      </w:r>
    </w:p>
    <w:p w14:paraId="0E9C49EC" w14:textId="77777777" w:rsidR="00F42744" w:rsidRDefault="00000000">
      <w:p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L'intelligence collective au service de la croissance professionnelle de chacun : bénéficier de l’effet miroir d’un groupe de pairs - cadres supérieurs, dirigeants, managers expérimentés.</w:t>
      </w:r>
    </w:p>
    <w:p w14:paraId="1CCC9B02" w14:textId="77777777" w:rsidR="00F42744" w:rsidRDefault="00F42744">
      <w:p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</w:p>
    <w:p w14:paraId="70635F02" w14:textId="77777777" w:rsidR="00F42744" w:rsidRDefault="00000000">
      <w:pPr>
        <w:tabs>
          <w:tab w:val="left" w:pos="3900"/>
        </w:tabs>
        <w:rPr>
          <w:b/>
          <w:bCs/>
          <w:caps/>
          <w:color w:val="44546A" w:themeColor="text2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9E7418" wp14:editId="3BD89968">
                <wp:simplePos x="0" y="0"/>
                <wp:positionH relativeFrom="margin">
                  <wp:posOffset>14605</wp:posOffset>
                </wp:positionH>
                <wp:positionV relativeFrom="paragraph">
                  <wp:posOffset>337820</wp:posOffset>
                </wp:positionV>
                <wp:extent cx="3420000" cy="0"/>
                <wp:effectExtent l="0" t="0" r="0" b="0"/>
                <wp:wrapNone/>
                <wp:docPr id="7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hape 6" o:spid="_x0000_s6" style="position:absolute;left:0;text-align:left;z-index:251658752;mso-wrap-distance-left:9.00pt;mso-wrap-distance-top:0.00pt;mso-wrap-distance-right:9.00pt;mso-wrap-distance-bottom:0.00pt;visibility:visible;" from="1.1pt,26.6pt" to="270.4pt,26.6pt" filled="f" strokecolor="#44546A" strokeweight="0.75pt">
                <v:stroke dashstyle="solid"/>
              </v:line>
            </w:pict>
          </mc:Fallback>
        </mc:AlternateContent>
      </w:r>
      <w:r>
        <w:rPr>
          <w:rFonts w:cs="ArialNarrow"/>
          <w:noProof/>
          <w:color w:val="33333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F81F8B4" wp14:editId="382F0DFF">
                <wp:simplePos x="0" y="0"/>
                <wp:positionH relativeFrom="margin">
                  <wp:posOffset>14605</wp:posOffset>
                </wp:positionH>
                <wp:positionV relativeFrom="paragraph">
                  <wp:posOffset>22860</wp:posOffset>
                </wp:positionV>
                <wp:extent cx="183515" cy="209550"/>
                <wp:effectExtent l="0" t="0" r="6985" b="0"/>
                <wp:wrapNone/>
                <wp:docPr id="8" name="Parallélogramm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3515" cy="209550"/>
                        </a:xfrm>
                        <a:prstGeom prst="parallelogram">
                          <a:avLst>
                            <a:gd name="adj" fmla="val 57872"/>
                          </a:avLst>
                        </a:prstGeom>
                        <a:solidFill>
                          <a:srgbClr val="B02A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7" type="#_x0000_t7" style="position:absolute;z-index:251657728;o:allowoverlap:true;o:allowincell:true;mso-position-horizontal-relative:margin;margin-left:1.15pt;mso-position-horizontal:absolute;mso-position-vertical-relative:text;margin-top:1.80pt;mso-position-vertical:absolute;width:14.45pt;height:16.50pt;mso-wrap-distance-left:9.00pt;mso-wrap-distance-top:0.00pt;mso-wrap-distance-right:9.00pt;mso-wrap-distance-bottom:0.00pt;visibility:visible;" fillcolor="#B02A33" stroked="f" strokeweight="1.00pt">
                <v:stroke dashstyle="solid"/>
              </v:shape>
            </w:pict>
          </mc:Fallback>
        </mc:AlternateContent>
      </w:r>
      <w:r>
        <w:rPr>
          <w:b/>
          <w:bCs/>
          <w:caps/>
          <w:color w:val="44546A" w:themeColor="text2"/>
          <w:sz w:val="32"/>
          <w:szCs w:val="32"/>
        </w:rPr>
        <w:t xml:space="preserve">     OBJECTIFS</w:t>
      </w:r>
    </w:p>
    <w:p w14:paraId="2F40D447" w14:textId="77777777" w:rsidR="00F42744" w:rsidRDefault="00F42744">
      <w:pPr>
        <w:spacing w:after="0" w:line="240" w:lineRule="auto"/>
        <w:ind w:right="3969"/>
        <w:jc w:val="both"/>
        <w:rPr>
          <w:rFonts w:cs="ArialNarrow-Bold"/>
          <w:b/>
          <w:bCs/>
          <w:color w:val="AF3232"/>
          <w:sz w:val="24"/>
          <w:szCs w:val="24"/>
        </w:rPr>
      </w:pPr>
    </w:p>
    <w:p w14:paraId="651C67B4" w14:textId="77777777" w:rsidR="00F42744" w:rsidRDefault="00000000">
      <w:pPr>
        <w:spacing w:after="120" w:line="240" w:lineRule="auto"/>
        <w:ind w:right="3969"/>
        <w:jc w:val="both"/>
        <w:rPr>
          <w:rFonts w:cs="ArialNarrow-Bold"/>
          <w:b/>
          <w:bCs/>
          <w:color w:val="AF3232"/>
          <w:sz w:val="24"/>
          <w:szCs w:val="24"/>
        </w:rPr>
      </w:pPr>
      <w:r>
        <w:rPr>
          <w:rFonts w:cs="ArialNarrow-Bold"/>
          <w:b/>
          <w:bCs/>
          <w:color w:val="AF3232"/>
          <w:sz w:val="24"/>
          <w:szCs w:val="24"/>
        </w:rPr>
        <w:t>Repartir avec un :</w:t>
      </w:r>
    </w:p>
    <w:p w14:paraId="0DC36246" w14:textId="77777777" w:rsidR="00F42744" w:rsidRDefault="00000000">
      <w:pPr>
        <w:pStyle w:val="Paragraphedeliste"/>
        <w:numPr>
          <w:ilvl w:val="0"/>
          <w:numId w:val="38"/>
        </w:num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Projet d’évolution en lien avec ses aspirations profondes et aligné avec ses compétences, ses goûts et la réalité du marché ;</w:t>
      </w:r>
    </w:p>
    <w:p w14:paraId="1B9DD0E7" w14:textId="77777777" w:rsidR="00F42744" w:rsidRDefault="00000000">
      <w:pPr>
        <w:pStyle w:val="Paragraphedeliste"/>
        <w:numPr>
          <w:ilvl w:val="0"/>
          <w:numId w:val="38"/>
        </w:num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Projet pour enrichir son poste et mieux servir l’entreprise en interne et son environnement ;</w:t>
      </w:r>
    </w:p>
    <w:p w14:paraId="1063ED9C" w14:textId="77777777" w:rsidR="00F42744" w:rsidRDefault="00000000">
      <w:pPr>
        <w:pStyle w:val="Paragraphedeliste"/>
        <w:numPr>
          <w:ilvl w:val="0"/>
          <w:numId w:val="38"/>
        </w:num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Plan d’action simple, mesurable, accessible, réaliste (SMART).</w:t>
      </w:r>
    </w:p>
    <w:p w14:paraId="649F3C48" w14:textId="77777777" w:rsidR="00F42744" w:rsidRDefault="00F42744">
      <w:pPr>
        <w:spacing w:after="120" w:line="240" w:lineRule="auto"/>
        <w:ind w:right="3969"/>
        <w:jc w:val="both"/>
        <w:rPr>
          <w:sz w:val="24"/>
          <w:szCs w:val="24"/>
          <w:lang w:eastAsia="fr-FR"/>
        </w:rPr>
      </w:pPr>
    </w:p>
    <w:p w14:paraId="4BD8825A" w14:textId="77777777" w:rsidR="00F42744" w:rsidRDefault="00000000">
      <w:pPr>
        <w:tabs>
          <w:tab w:val="left" w:pos="3900"/>
        </w:tabs>
        <w:rPr>
          <w:b/>
          <w:bCs/>
          <w:caps/>
          <w:color w:val="44546A" w:themeColor="text2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038CC2D" wp14:editId="1DFD9A57">
                <wp:simplePos x="0" y="0"/>
                <wp:positionH relativeFrom="margin">
                  <wp:posOffset>14605</wp:posOffset>
                </wp:positionH>
                <wp:positionV relativeFrom="paragraph">
                  <wp:posOffset>337820</wp:posOffset>
                </wp:positionV>
                <wp:extent cx="3420000" cy="0"/>
                <wp:effectExtent l="0" t="0" r="0" b="0"/>
                <wp:wrapNone/>
                <wp:docPr id="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hape 8" o:spid="_x0000_s8" style="position:absolute;left:0;text-align:left;z-index:251661824;mso-wrap-distance-left:9.00pt;mso-wrap-distance-top:0.00pt;mso-wrap-distance-right:9.00pt;mso-wrap-distance-bottom:0.00pt;visibility:visible;" from="1.1pt,26.6pt" to="270.4pt,26.6pt" filled="f" strokecolor="#44546A" strokeweight="0.75pt">
                <v:stroke dashstyle="solid"/>
              </v:line>
            </w:pict>
          </mc:Fallback>
        </mc:AlternateContent>
      </w:r>
      <w:r>
        <w:rPr>
          <w:rFonts w:cs="ArialNarrow"/>
          <w:noProof/>
          <w:color w:val="33333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516B3BB" wp14:editId="72F9D0AA">
                <wp:simplePos x="0" y="0"/>
                <wp:positionH relativeFrom="margin">
                  <wp:posOffset>26670</wp:posOffset>
                </wp:positionH>
                <wp:positionV relativeFrom="paragraph">
                  <wp:posOffset>22860</wp:posOffset>
                </wp:positionV>
                <wp:extent cx="183515" cy="209550"/>
                <wp:effectExtent l="0" t="0" r="6985" b="0"/>
                <wp:wrapNone/>
                <wp:docPr id="10" name="Parallélogramm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3515" cy="209550"/>
                        </a:xfrm>
                        <a:prstGeom prst="parallelogram">
                          <a:avLst>
                            <a:gd name="adj" fmla="val 57872"/>
                          </a:avLst>
                        </a:prstGeom>
                        <a:solidFill>
                          <a:srgbClr val="B02A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7" type="#_x0000_t7" style="position:absolute;z-index:251659776;o:allowoverlap:true;o:allowincell:true;mso-position-horizontal-relative:margin;margin-left:2.10pt;mso-position-horizontal:absolute;mso-position-vertical-relative:text;margin-top:1.80pt;mso-position-vertical:absolute;width:14.45pt;height:16.50pt;mso-wrap-distance-left:9.00pt;mso-wrap-distance-top:0.00pt;mso-wrap-distance-right:9.00pt;mso-wrap-distance-bottom:0.00pt;visibility:visible;" fillcolor="#B02A33" stroked="f" strokeweight="1.00pt">
                <v:stroke dashstyle="solid"/>
              </v:shape>
            </w:pict>
          </mc:Fallback>
        </mc:AlternateContent>
      </w:r>
      <w:r>
        <w:rPr>
          <w:b/>
          <w:bCs/>
          <w:caps/>
          <w:color w:val="44546A" w:themeColor="text2"/>
          <w:sz w:val="32"/>
          <w:szCs w:val="32"/>
        </w:rPr>
        <w:t xml:space="preserve">     Compétences des Accompagnateurs</w:t>
      </w:r>
      <w:r>
        <w:rPr>
          <w:b/>
          <w:bCs/>
          <w:caps/>
          <w:color w:val="44546A" w:themeColor="text2"/>
          <w:sz w:val="20"/>
          <w:szCs w:val="20"/>
        </w:rPr>
        <w:t xml:space="preserve"> </w:t>
      </w:r>
    </w:p>
    <w:p w14:paraId="4C0D9BA0" w14:textId="77777777" w:rsidR="00F42744" w:rsidRDefault="00F42744">
      <w:pPr>
        <w:spacing w:after="0" w:line="240" w:lineRule="auto"/>
        <w:ind w:right="3969"/>
        <w:jc w:val="both"/>
        <w:rPr>
          <w:rFonts w:cs="ArialNarrow-Bold"/>
          <w:b/>
          <w:bCs/>
          <w:color w:val="AF3232"/>
          <w:sz w:val="24"/>
          <w:szCs w:val="24"/>
        </w:rPr>
      </w:pPr>
    </w:p>
    <w:p w14:paraId="4118164D" w14:textId="77777777" w:rsidR="00F42744" w:rsidRDefault="00000000">
      <w:pPr>
        <w:spacing w:after="120" w:line="240" w:lineRule="auto"/>
        <w:ind w:right="3967"/>
        <w:jc w:val="both"/>
        <w:rPr>
          <w:rFonts w:cs="ArialNarrow-Bold"/>
          <w:b/>
          <w:bCs/>
          <w:color w:val="AF3232"/>
          <w:sz w:val="24"/>
          <w:szCs w:val="24"/>
        </w:rPr>
      </w:pPr>
      <w:r>
        <w:rPr>
          <w:sz w:val="24"/>
          <w:szCs w:val="24"/>
          <w:lang w:eastAsia="fr-FR"/>
        </w:rPr>
        <w:t>Les accompagnateurs sont des spécialistes des matières abordées, ils incarnent l’esprit Grandir : agir en conscience et grandir en liberté. Ils ont au minimum cinq à dix années d’expérience dans leur domaine et occupent ou ont occupé des postes à responsabilité en entreprise. Ils sont formés régulièrement aux techniques d’accompagnement.</w:t>
      </w:r>
    </w:p>
    <w:p w14:paraId="541C6542" w14:textId="77777777" w:rsidR="00F42744" w:rsidRDefault="00F42744">
      <w:pPr>
        <w:spacing w:after="0" w:line="240" w:lineRule="auto"/>
        <w:ind w:right="-285"/>
        <w:jc w:val="both"/>
        <w:rPr>
          <w:rFonts w:cs="ArialNarrow"/>
          <w:color w:val="333333"/>
          <w:sz w:val="24"/>
          <w:szCs w:val="24"/>
        </w:rPr>
      </w:pPr>
    </w:p>
    <w:p w14:paraId="60657449" w14:textId="77777777" w:rsidR="00F42744" w:rsidRDefault="00F42744">
      <w:pPr>
        <w:spacing w:after="0" w:line="240" w:lineRule="auto"/>
        <w:ind w:right="-285"/>
        <w:jc w:val="both"/>
        <w:rPr>
          <w:rFonts w:cs="ArialNarrow"/>
          <w:color w:val="333333"/>
          <w:sz w:val="24"/>
          <w:szCs w:val="24"/>
        </w:rPr>
      </w:pPr>
    </w:p>
    <w:p w14:paraId="2F2AF028" w14:textId="77777777" w:rsidR="00F42744" w:rsidRDefault="00F42744">
      <w:pPr>
        <w:spacing w:after="0" w:line="240" w:lineRule="auto"/>
        <w:ind w:right="-285"/>
        <w:jc w:val="both"/>
        <w:rPr>
          <w:rFonts w:cs="ArialNarrow"/>
          <w:color w:val="333333"/>
          <w:sz w:val="24"/>
          <w:szCs w:val="24"/>
        </w:rPr>
      </w:pPr>
    </w:p>
    <w:p w14:paraId="1D4C0DFE" w14:textId="77777777" w:rsidR="00F42744" w:rsidRDefault="00000000">
      <w:pPr>
        <w:tabs>
          <w:tab w:val="left" w:pos="5387"/>
        </w:tabs>
        <w:jc w:val="center"/>
        <w:rPr>
          <w:rFonts w:ascii="Calibri" w:hAnsi="Calibri" w:cs="Calibri"/>
          <w:b/>
          <w:bCs/>
          <w:caps/>
          <w:color w:val="44546A"/>
          <w:sz w:val="28"/>
          <w:szCs w:val="28"/>
        </w:rPr>
      </w:pPr>
      <w:r>
        <w:rPr>
          <w:rFonts w:ascii="Calibri" w:hAnsi="Calibri" w:cs="Calibri"/>
          <w:b/>
          <w:bCs/>
          <w:caps/>
          <w:color w:val="44546A"/>
          <w:sz w:val="28"/>
          <w:szCs w:val="28"/>
        </w:rPr>
        <w:t xml:space="preserve">Trajectoire-Bilan de competences AVEC ATELIERS collectifS </w:t>
      </w:r>
    </w:p>
    <w:p w14:paraId="09C18C7D" w14:textId="77777777" w:rsidR="00F42744" w:rsidRDefault="00F42744">
      <w:pPr>
        <w:tabs>
          <w:tab w:val="left" w:pos="5387"/>
        </w:tabs>
        <w:jc w:val="center"/>
        <w:rPr>
          <w:rFonts w:ascii="Calibri" w:hAnsi="Calibri" w:cs="Calibri"/>
          <w:b/>
          <w:bCs/>
          <w:caps/>
          <w:color w:val="44546A"/>
          <w:sz w:val="28"/>
          <w:szCs w:val="28"/>
        </w:rPr>
      </w:pPr>
    </w:p>
    <w:p w14:paraId="61374843" w14:textId="77777777" w:rsidR="00F42744" w:rsidRDefault="00000000">
      <w:pPr>
        <w:spacing w:after="0"/>
        <w:jc w:val="both"/>
        <w:rPr>
          <w:rFonts w:cstheme="minorHAnsi"/>
          <w:b/>
          <w:color w:val="595959"/>
        </w:rPr>
      </w:pPr>
      <w:r>
        <w:rPr>
          <w:rFonts w:cstheme="minorHAnsi"/>
          <w:b/>
          <w:color w:val="595959"/>
        </w:rPr>
        <w:t xml:space="preserve">Le bilan de compétences est conçu comme une alternance de réflexions individuelles et collectives. </w:t>
      </w:r>
    </w:p>
    <w:p w14:paraId="20DC1CAA" w14:textId="77777777" w:rsidR="00F42744" w:rsidRDefault="00000000">
      <w:pPr>
        <w:spacing w:after="0"/>
        <w:jc w:val="both"/>
        <w:rPr>
          <w:rFonts w:cstheme="minorHAnsi"/>
          <w:b/>
          <w:color w:val="595959"/>
        </w:rPr>
      </w:pPr>
      <w:r>
        <w:rPr>
          <w:rFonts w:cstheme="minorHAnsi"/>
          <w:b/>
          <w:color w:val="595959"/>
        </w:rPr>
        <w:t xml:space="preserve">A toute étape de la démarche, l’accompagnateur dédié assure le suivi personnalisé avec chacun. </w:t>
      </w:r>
    </w:p>
    <w:p w14:paraId="374475EF" w14:textId="77777777" w:rsidR="00F42744" w:rsidRDefault="00000000">
      <w:pPr>
        <w:ind w:left="2832" w:firstLine="708"/>
        <w:rPr>
          <w:rFonts w:cstheme="minorHAnsi"/>
          <w:color w:val="000000"/>
        </w:rPr>
      </w:pPr>
      <w:r>
        <w:rPr>
          <w:rFonts w:ascii="Arial" w:hAnsi="Arial" w:cs="Arial"/>
          <w:b/>
          <w:color w:val="595959"/>
        </w:rPr>
        <w:tab/>
      </w:r>
    </w:p>
    <w:p w14:paraId="586D12F0" w14:textId="77777777" w:rsidR="00F42744" w:rsidRDefault="00000000">
      <w:r>
        <w:rPr>
          <w:rFonts w:cs="ArialNarrow"/>
          <w:noProof/>
          <w:color w:val="33333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4C711C0" wp14:editId="1400E6AB">
                <wp:simplePos x="0" y="0"/>
                <wp:positionH relativeFrom="margin">
                  <wp:posOffset>26670</wp:posOffset>
                </wp:positionH>
                <wp:positionV relativeFrom="paragraph">
                  <wp:posOffset>22860</wp:posOffset>
                </wp:positionV>
                <wp:extent cx="183515" cy="209550"/>
                <wp:effectExtent l="0" t="0" r="0" b="0"/>
                <wp:wrapNone/>
                <wp:docPr id="11" name="Parallélogramm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3514" cy="209549"/>
                        </a:xfrm>
                        <a:prstGeom prst="parallelogram">
                          <a:avLst>
                            <a:gd name="adj" fmla="val 57872"/>
                          </a:avLst>
                        </a:prstGeom>
                        <a:solidFill>
                          <a:srgbClr val="B02A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o:spt="7" type="#_x0000_t7" style="position:absolute;z-index:251660800;o:allowoverlap:true;o:allowincell:true;mso-position-horizontal-relative:margin;margin-left:2.10pt;mso-position-horizontal:absolute;mso-position-vertical-relative:text;margin-top:1.80pt;mso-position-vertical:absolute;width:14.45pt;height:16.50pt;mso-wrap-distance-left:9.00pt;mso-wrap-distance-top:0.00pt;mso-wrap-distance-right:9.00pt;mso-wrap-distance-bottom:0.00pt;visibility:visible;" fillcolor="#B02A33" stroked="f" strokeweight="1.00pt">
                <v:stroke dashstyle="solid"/>
              </v:shape>
            </w:pict>
          </mc:Fallback>
        </mc:AlternateContent>
      </w:r>
      <w:r>
        <w:rPr>
          <w:rFonts w:cs="ArialNarrow"/>
          <w:color w:val="333333"/>
          <w:sz w:val="24"/>
          <w:szCs w:val="24"/>
        </w:rPr>
        <w:t xml:space="preserve">         </w:t>
      </w:r>
      <w:r>
        <w:rPr>
          <w:rFonts w:ascii="Calibri" w:eastAsia="Calibri" w:hAnsi="Calibri" w:cs="Calibri"/>
          <w:b/>
          <w:bCs/>
          <w:color w:val="44546A"/>
          <w:sz w:val="28"/>
          <w:szCs w:val="28"/>
        </w:rPr>
        <w:t>LE PARCOURS</w:t>
      </w:r>
      <w:r>
        <w:t xml:space="preserve"> </w:t>
      </w:r>
      <w:r>
        <w:rPr>
          <w:rFonts w:ascii="Calibri" w:eastAsia="Calibri" w:hAnsi="Calibri" w:cs="Calibri"/>
          <w:b/>
          <w:color w:val="44546A"/>
          <w:sz w:val="28"/>
        </w:rPr>
        <w:t>PEDAGOGIQUE PAR SEANCE</w:t>
      </w:r>
    </w:p>
    <w:p w14:paraId="6B7C551B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b/>
          <w:color w:val="AF3232"/>
          <w:sz w:val="24"/>
        </w:rPr>
        <w:t> </w:t>
      </w:r>
    </w:p>
    <w:p w14:paraId="1BD9D76F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148"/>
        </w:tabs>
        <w:jc w:val="both"/>
      </w:pPr>
      <w:r>
        <w:rPr>
          <w:rFonts w:ascii="Calibri" w:eastAsia="Calibri" w:hAnsi="Calibri" w:cs="Calibri"/>
          <w:b/>
          <w:color w:val="000000"/>
          <w:sz w:val="24"/>
          <w:u w:val="single"/>
        </w:rPr>
        <w:t>Entretien préliminaire individuel</w:t>
      </w:r>
    </w:p>
    <w:p w14:paraId="0F2A8316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605"/>
        </w:tabs>
        <w:jc w:val="center"/>
      </w:pPr>
      <w:r>
        <w:rPr>
          <w:rFonts w:ascii="Calibri" w:eastAsia="Calibri" w:hAnsi="Calibri" w:cs="Calibri"/>
          <w:b/>
          <w:color w:val="000000"/>
          <w:sz w:val="24"/>
        </w:rPr>
        <w:t> </w:t>
      </w:r>
    </w:p>
    <w:p w14:paraId="6CF39A96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3" w:lineRule="atLeast"/>
      </w:pPr>
      <w:r>
        <w:rPr>
          <w:rFonts w:ascii="Calibri" w:eastAsia="Calibri" w:hAnsi="Calibri" w:cs="Calibri"/>
          <w:b/>
          <w:color w:val="000000"/>
          <w:sz w:val="24"/>
          <w:u w:val="single"/>
        </w:rPr>
        <w:t>Phase d’investigation (alternance d’entretiens individuels et de regroupements collectifs ponctuels)</w:t>
      </w:r>
    </w:p>
    <w:p w14:paraId="587E6427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 </w:t>
      </w:r>
    </w:p>
    <w:p w14:paraId="03D50928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 xml:space="preserve">Entretien 1 : </w:t>
      </w:r>
    </w:p>
    <w:p w14:paraId="1ECD06F8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Parcours personnel/parcours professionnel : Identifier les temps forts et les étapes du parcours personnel et professionnel : étude de la trajectoire professionnelle (2h00).</w:t>
      </w:r>
    </w:p>
    <w:p w14:paraId="3A911DDA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6C331227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 xml:space="preserve">Entretiens 2 et 3 : </w:t>
      </w:r>
    </w:p>
    <w:p w14:paraId="7E4C59D3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Caractéristiques personnelles. Identifier les caractéristiques de personnalité/intérêts/valeurs/motivations (4h00).</w:t>
      </w:r>
    </w:p>
    <w:p w14:paraId="521EF700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08F6A4E1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Atelier collectif ponctuel :</w:t>
      </w:r>
    </w:p>
    <w:p w14:paraId="791FF219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Prendre conscience de son parcours et présenter intérêts, valeurs, motivations au groupe (2h00)</w:t>
      </w:r>
    </w:p>
    <w:p w14:paraId="5997A948" w14:textId="77777777" w:rsidR="00F42744" w:rsidRDefault="00F427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A462745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 xml:space="preserve">Entretien 4 : </w:t>
      </w:r>
    </w:p>
    <w:p w14:paraId="605D3C0F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Compétences et aptitudes : Identifier les compétences professionnelles métier et transférables (3h00).</w:t>
      </w:r>
    </w:p>
    <w:p w14:paraId="73D5FBEA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732E327F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Atelier collectif ponctuel :</w:t>
      </w:r>
    </w:p>
    <w:p w14:paraId="4E5420F5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Prendre conscience des compétences grâce à l’effet miroir du groupe : mises en situation (3h00).</w:t>
      </w:r>
    </w:p>
    <w:p w14:paraId="0C81235C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lastRenderedPageBreak/>
        <w:t> </w:t>
      </w:r>
    </w:p>
    <w:p w14:paraId="5136376B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 xml:space="preserve">Entretien 5 : </w:t>
      </w:r>
    </w:p>
    <w:p w14:paraId="27F8EA26" w14:textId="77777777" w:rsidR="00F42744" w:rsidRDefault="00000000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Calibri" w:eastAsia="Calibri" w:hAnsi="Calibri" w:cs="Calibri"/>
          <w:color w:val="000000"/>
        </w:rPr>
        <w:t>Synthétiser/restituer les données de la phase d’investigation à partir des travaux effectués sur son parcours professionnel,</w:t>
      </w:r>
    </w:p>
    <w:p w14:paraId="133B8B53" w14:textId="77777777" w:rsidR="00F42744" w:rsidRDefault="00000000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Calibri" w:eastAsia="Calibri" w:hAnsi="Calibri" w:cs="Calibri"/>
          <w:color w:val="000000"/>
        </w:rPr>
        <w:t>Repérage des points forts et des points perfectibles ; éclairage de cette dynamique professionnelle et sociale par les apports de l’analyse de la personnalité,</w:t>
      </w:r>
    </w:p>
    <w:p w14:paraId="6E5CA89F" w14:textId="77777777" w:rsidR="00F42744" w:rsidRDefault="00000000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Calibri" w:eastAsia="Calibri" w:hAnsi="Calibri" w:cs="Calibri"/>
          <w:color w:val="000000"/>
        </w:rPr>
        <w:t>Identifier les contextes et les conditions de réussite (4h00).</w:t>
      </w:r>
    </w:p>
    <w:p w14:paraId="73BDC1D0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51C131B0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 xml:space="preserve">Entretien 6 : </w:t>
      </w:r>
    </w:p>
    <w:p w14:paraId="7B9C00C7" w14:textId="77777777" w:rsidR="00F42744" w:rsidRDefault="00000000">
      <w:pPr>
        <w:numPr>
          <w:ilvl w:val="0"/>
          <w:numId w:val="4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Poser des hypothèses d’évolution/changement/formation,</w:t>
      </w:r>
    </w:p>
    <w:p w14:paraId="2AD6DC50" w14:textId="77777777" w:rsidR="00F42744" w:rsidRDefault="00000000">
      <w:pPr>
        <w:numPr>
          <w:ilvl w:val="0"/>
          <w:numId w:val="4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Valider la faisabilité : analyse du marché, recherche des écarts entre les acquis professionnels &amp; personnels et les exigences du projet envisagé (2h00).</w:t>
      </w:r>
    </w:p>
    <w:p w14:paraId="0FCEB305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07B68503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Atelier collectif ponctuel :</w:t>
      </w:r>
    </w:p>
    <w:p w14:paraId="00196E6E" w14:textId="77777777" w:rsidR="00F42744" w:rsidRDefault="0000000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Présenter ses compétences professionnelles et personnelles,</w:t>
      </w:r>
    </w:p>
    <w:p w14:paraId="6AAE1720" w14:textId="77777777" w:rsidR="00F42744" w:rsidRDefault="0000000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Démontrer la cohérence entre ses compétences et les besoins socio-économiques du secteur d’activité visé,</w:t>
      </w:r>
    </w:p>
    <w:p w14:paraId="33BA0410" w14:textId="77777777" w:rsidR="00F42744" w:rsidRDefault="0000000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S’assurer de la compréhension du projet professionnel par le groupe (2h00).</w:t>
      </w:r>
    </w:p>
    <w:p w14:paraId="023AAE56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203EC886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3" w:lineRule="atLeast"/>
      </w:pPr>
      <w:r>
        <w:rPr>
          <w:rFonts w:ascii="Calibri" w:eastAsia="Calibri" w:hAnsi="Calibri" w:cs="Calibri"/>
          <w:b/>
          <w:color w:val="000000"/>
          <w:sz w:val="24"/>
          <w:u w:val="single"/>
        </w:rPr>
        <w:t>Phase de conclusion</w:t>
      </w:r>
    </w:p>
    <w:p w14:paraId="239F87C3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3A280E78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Entretien 7</w:t>
      </w:r>
    </w:p>
    <w:p w14:paraId="2DBFE823" w14:textId="77777777" w:rsidR="00F42744" w:rsidRDefault="00000000">
      <w:pPr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Elaborer une stratégie et un plan d’action,</w:t>
      </w:r>
    </w:p>
    <w:p w14:paraId="363958B0" w14:textId="77777777" w:rsidR="00F42744" w:rsidRDefault="00000000">
      <w:pPr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Présentation de la synthèse écrite et rédaction commune de la partie concernant le projet professionnel (2h00).</w:t>
      </w:r>
    </w:p>
    <w:p w14:paraId="510C26D6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4"/>
        </w:rPr>
        <w:t> </w:t>
      </w:r>
    </w:p>
    <w:p w14:paraId="5A3AC3D8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Entretien de suivi de bilan proposé 6 mois après le bilan</w:t>
      </w:r>
    </w:p>
    <w:p w14:paraId="1B782916" w14:textId="77777777" w:rsidR="00F42744" w:rsidRDefault="00000000">
      <w:pPr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Faire le point sur le projet et son avancée,</w:t>
      </w:r>
    </w:p>
    <w:p w14:paraId="6BCCEEE1" w14:textId="77777777" w:rsidR="00F42744" w:rsidRDefault="00000000">
      <w:pPr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Reprendre le plan d’action et l’actualiser,</w:t>
      </w:r>
    </w:p>
    <w:p w14:paraId="2FF52F4A" w14:textId="77777777" w:rsidR="00F42744" w:rsidRDefault="00000000">
      <w:pPr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</w:pBdr>
        <w:spacing w:after="0"/>
      </w:pPr>
      <w:r>
        <w:rPr>
          <w:rFonts w:ascii="Calibri" w:eastAsia="Calibri" w:hAnsi="Calibri" w:cs="Calibri"/>
          <w:color w:val="000000"/>
        </w:rPr>
        <w:t>Bénéficier d’un retour sur le bilan de compétences.</w:t>
      </w:r>
    </w:p>
    <w:p w14:paraId="6C2405F8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                             </w:t>
      </w:r>
      <w:r>
        <w:rPr>
          <w:b/>
          <w:bCs/>
          <w:sz w:val="24"/>
          <w:szCs w:val="24"/>
        </w:rPr>
        <w:t>24 heures en présence et travaux en groupe proposés en sus</w:t>
      </w:r>
    </w:p>
    <w:p w14:paraId="3D05DE00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b/>
          <w:color w:val="000000"/>
          <w:sz w:val="24"/>
        </w:rPr>
        <w:t>EN OPTION</w:t>
      </w:r>
      <w:r>
        <w:rPr>
          <w:rFonts w:ascii="Calibri" w:eastAsia="Calibri" w:hAnsi="Calibri" w:cs="Calibri"/>
          <w:color w:val="000000"/>
          <w:sz w:val="24"/>
        </w:rPr>
        <w:t xml:space="preserve"> - les questionnaires de personnalité : le DISC, le WPMOT et l'ennéagramme.</w:t>
      </w:r>
    </w:p>
    <w:p w14:paraId="252276D9" w14:textId="77777777" w:rsidR="00F4274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Calibri" w:eastAsia="Calibri" w:hAnsi="Calibri" w:cs="Calibri"/>
          <w:color w:val="000000"/>
        </w:rPr>
        <w:t> </w:t>
      </w:r>
    </w:p>
    <w:p w14:paraId="36363C4C" w14:textId="77777777" w:rsidR="00F42744" w:rsidRDefault="00F42744">
      <w:pPr>
        <w:pStyle w:val="Titre3"/>
        <w:tabs>
          <w:tab w:val="left" w:pos="0"/>
          <w:tab w:val="left" w:pos="5040"/>
          <w:tab w:val="left" w:pos="5529"/>
          <w:tab w:val="right" w:pos="7371"/>
        </w:tabs>
        <w:ind w:right="-468"/>
        <w:jc w:val="both"/>
      </w:pPr>
    </w:p>
    <w:p w14:paraId="59B404CD" w14:textId="77777777" w:rsidR="00F42744" w:rsidRDefault="00F42744">
      <w:pPr>
        <w:spacing w:after="0" w:line="240" w:lineRule="auto"/>
        <w:ind w:right="-285"/>
        <w:jc w:val="both"/>
        <w:rPr>
          <w:sz w:val="24"/>
          <w:szCs w:val="24"/>
          <w:lang w:eastAsia="fr-FR"/>
        </w:rPr>
      </w:pPr>
    </w:p>
    <w:sectPr w:rsidR="00F42744">
      <w:headerReference w:type="default" r:id="rId7"/>
      <w:footerReference w:type="default" r:id="rId8"/>
      <w:pgSz w:w="11906" w:h="16838"/>
      <w:pgMar w:top="1417" w:right="1417" w:bottom="141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E30D3" w14:textId="77777777" w:rsidR="00657380" w:rsidRDefault="00657380">
      <w:pPr>
        <w:spacing w:after="0" w:line="240" w:lineRule="auto"/>
      </w:pPr>
      <w:r>
        <w:separator/>
      </w:r>
    </w:p>
  </w:endnote>
  <w:endnote w:type="continuationSeparator" w:id="0">
    <w:p w14:paraId="5E1E27EF" w14:textId="77777777" w:rsidR="00657380" w:rsidRDefault="0065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ArialNarrow-Bold">
    <w:charset w:val="00"/>
    <w:family w:val="auto"/>
    <w:pitch w:val="default"/>
  </w:font>
  <w:font w:name="ArialNarrow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D9E4" w14:textId="77777777" w:rsidR="00F42744" w:rsidRDefault="00000000">
    <w:pPr>
      <w:pStyle w:val="Defaul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3BDBFE" wp14:editId="7D738193">
              <wp:simplePos x="0" y="0"/>
              <wp:positionH relativeFrom="margin">
                <wp:align>center</wp:align>
              </wp:positionH>
              <wp:positionV relativeFrom="paragraph">
                <wp:posOffset>88265</wp:posOffset>
              </wp:positionV>
              <wp:extent cx="4320000" cy="0"/>
              <wp:effectExtent l="0" t="0" r="0" b="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4320000" cy="0"/>
                      </a:xfrm>
                      <a:prstGeom prst="line">
                        <a:avLst/>
                      </a:prstGeom>
                      <a:ln>
                        <a:solidFill>
                          <a:srgbClr val="AF323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251659264;mso-wrap-distance-left:9.00pt;mso-wrap-distance-top:0.00pt;mso-wrap-distance-right:9.00pt;mso-wrap-distance-bottom:0.00pt;visibility:visible;" from="0.0pt,6.9pt" to="340.2pt,6.9pt" filled="f" strokecolor="#AF3232" strokeweight="0.50pt">
              <v:stroke dashstyle="solid"/>
            </v:line>
          </w:pict>
        </mc:Fallback>
      </mc:AlternateContent>
    </w:r>
  </w:p>
  <w:p w14:paraId="4B49E940" w14:textId="77777777" w:rsidR="00F42744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/>
      <w:jc w:val="center"/>
    </w:pPr>
    <w:r>
      <w:rPr>
        <w:rFonts w:ascii="Arial" w:eastAsia="Arial" w:hAnsi="Arial" w:cs="Arial"/>
        <w:b/>
        <w:color w:val="000000"/>
        <w:sz w:val="16"/>
      </w:rPr>
      <w:t>GRANDIR Coaching &amp; Conseil SAS</w:t>
    </w:r>
    <w:r>
      <w:rPr>
        <w:rFonts w:ascii="Arial" w:eastAsia="Arial" w:hAnsi="Arial" w:cs="Arial"/>
        <w:color w:val="000000"/>
        <w:sz w:val="16"/>
      </w:rPr>
      <w:t xml:space="preserve"> </w:t>
    </w:r>
  </w:p>
  <w:p w14:paraId="6D862BE4" w14:textId="77777777" w:rsidR="00F42744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/>
      <w:jc w:val="center"/>
    </w:pPr>
    <w:r>
      <w:rPr>
        <w:rFonts w:ascii="Arial" w:eastAsia="Arial" w:hAnsi="Arial" w:cs="Arial"/>
        <w:color w:val="000000"/>
        <w:sz w:val="16"/>
      </w:rPr>
      <w:t xml:space="preserve">Siège social et bureaux : 9, bd du Général de Gaulle – 92120 MONTROUGE - </w:t>
    </w:r>
    <w:hyperlink r:id="rId1" w:anchor="_blank" w:tooltip="http://www.grandir.fr/#_blank" w:history="1">
      <w:r>
        <w:rPr>
          <w:rStyle w:val="Lienhypertexte"/>
          <w:rFonts w:ascii="Arial" w:eastAsia="Arial" w:hAnsi="Arial" w:cs="Arial"/>
          <w:color w:val="0000FF"/>
          <w:sz w:val="16"/>
        </w:rPr>
        <w:t>http://www.grandir.fr</w:t>
      </w:r>
    </w:hyperlink>
  </w:p>
  <w:p w14:paraId="4F4EBC65" w14:textId="77777777" w:rsidR="00F42744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/>
      <w:jc w:val="center"/>
    </w:pPr>
    <w:r>
      <w:rPr>
        <w:rFonts w:ascii="Arial" w:eastAsia="Arial" w:hAnsi="Arial" w:cs="Arial"/>
        <w:color w:val="000000"/>
        <w:sz w:val="16"/>
      </w:rPr>
      <w:t>SIRET 933-939-571-00016</w:t>
    </w:r>
  </w:p>
  <w:p w14:paraId="1A9E3E31" w14:textId="77777777" w:rsidR="00F42744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4535"/>
        <w:tab w:val="left" w:pos="9071"/>
      </w:tabs>
      <w:spacing w:after="0" w:line="235" w:lineRule="atLeast"/>
    </w:pPr>
    <w:r>
      <w:rPr>
        <w:rFonts w:ascii="Arial" w:eastAsia="Arial" w:hAnsi="Arial" w:cs="Arial"/>
        <w:color w:val="000000"/>
        <w:sz w:val="16"/>
      </w:rPr>
      <w:t xml:space="preserve">                        Déclaration d'activité enregistrée sous le numéro 11922869892 auprès du préfet de région d’Île de France</w:t>
    </w:r>
  </w:p>
  <w:p w14:paraId="43C4ACED" w14:textId="77777777" w:rsidR="00F42744" w:rsidRDefault="00F42744">
    <w:pPr>
      <w:pStyle w:val="Pieddepage"/>
      <w:tabs>
        <w:tab w:val="clear" w:pos="4536"/>
        <w:tab w:val="clear" w:pos="9072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E069" w14:textId="77777777" w:rsidR="00657380" w:rsidRDefault="00657380">
      <w:pPr>
        <w:spacing w:after="0" w:line="240" w:lineRule="auto"/>
      </w:pPr>
      <w:r>
        <w:separator/>
      </w:r>
    </w:p>
  </w:footnote>
  <w:footnote w:type="continuationSeparator" w:id="0">
    <w:p w14:paraId="2AE11191" w14:textId="77777777" w:rsidR="00657380" w:rsidRDefault="00657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FAD8C" w14:textId="77777777" w:rsidR="00F42744" w:rsidRDefault="00000000">
    <w:pPr>
      <w:pStyle w:val="En-tt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0824F6" wp14:editId="0C7EA991">
              <wp:simplePos x="0" y="0"/>
              <wp:positionH relativeFrom="column">
                <wp:posOffset>2446020</wp:posOffset>
              </wp:positionH>
              <wp:positionV relativeFrom="paragraph">
                <wp:posOffset>-344805</wp:posOffset>
              </wp:positionV>
              <wp:extent cx="1529715" cy="664210"/>
              <wp:effectExtent l="0" t="0" r="0" b="2540"/>
              <wp:wrapThrough wrapText="bothSides">
                <wp:wrapPolygon edited="1">
                  <wp:start x="0" y="0"/>
                  <wp:lineTo x="0" y="21063"/>
                  <wp:lineTo x="21250" y="21063"/>
                  <wp:lineTo x="21250" y="0"/>
                  <wp:lineTo x="0" y="0"/>
                </wp:wrapPolygon>
              </wp:wrapThrough>
              <wp:docPr id="1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2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529715" cy="6642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0288;o:allowoverlap:true;o:allowincell:true;mso-position-horizontal-relative:text;margin-left:192.60pt;mso-position-horizontal:absolute;mso-position-vertical-relative:text;margin-top:-27.15pt;mso-position-vertical:absolute;width:120.45pt;height:52.30pt;mso-wrap-distance-left:9.00pt;mso-wrap-distance-top:0.00pt;mso-wrap-distance-right:9.00pt;mso-wrap-distance-bottom:0.00pt;z-index:1;" wrapcoords="0 0 0 97514 98380 97514 98380 0 0 0" stroked="false">
              <w10:wrap type="through"/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8FD"/>
    <w:multiLevelType w:val="multilevel"/>
    <w:tmpl w:val="C6F2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707BC1"/>
    <w:multiLevelType w:val="multilevel"/>
    <w:tmpl w:val="B4E0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F3400A"/>
    <w:multiLevelType w:val="multilevel"/>
    <w:tmpl w:val="32D0AB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61BBC"/>
    <w:multiLevelType w:val="multilevel"/>
    <w:tmpl w:val="782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8D109B"/>
    <w:multiLevelType w:val="multilevel"/>
    <w:tmpl w:val="DA5A66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54DC47"/>
    <w:multiLevelType w:val="multilevel"/>
    <w:tmpl w:val="B9B62AB0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83E2E59"/>
    <w:multiLevelType w:val="multilevel"/>
    <w:tmpl w:val="07AEE0FC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B0C0"/>
    <w:multiLevelType w:val="multilevel"/>
    <w:tmpl w:val="F912DFFE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A4F5166"/>
    <w:multiLevelType w:val="multilevel"/>
    <w:tmpl w:val="6BE6DD6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A0770"/>
    <w:multiLevelType w:val="multilevel"/>
    <w:tmpl w:val="5FAA70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22A5C"/>
    <w:multiLevelType w:val="multilevel"/>
    <w:tmpl w:val="EDBE357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9A1460"/>
    <w:multiLevelType w:val="multilevel"/>
    <w:tmpl w:val="0CA8CEE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BD6316"/>
    <w:multiLevelType w:val="multilevel"/>
    <w:tmpl w:val="6BF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D86483"/>
    <w:multiLevelType w:val="multilevel"/>
    <w:tmpl w:val="B3B005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94E"/>
    <w:multiLevelType w:val="multilevel"/>
    <w:tmpl w:val="5F3A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B757FC"/>
    <w:multiLevelType w:val="multilevel"/>
    <w:tmpl w:val="B0A079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311366"/>
    <w:multiLevelType w:val="multilevel"/>
    <w:tmpl w:val="50CC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531332"/>
    <w:multiLevelType w:val="multilevel"/>
    <w:tmpl w:val="EC60A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805DA"/>
    <w:multiLevelType w:val="multilevel"/>
    <w:tmpl w:val="FED00008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1B6278B"/>
    <w:multiLevelType w:val="multilevel"/>
    <w:tmpl w:val="E24299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249FB"/>
    <w:multiLevelType w:val="multilevel"/>
    <w:tmpl w:val="174A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DF1719"/>
    <w:multiLevelType w:val="multilevel"/>
    <w:tmpl w:val="297E213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4684418"/>
    <w:multiLevelType w:val="multilevel"/>
    <w:tmpl w:val="514A0B64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4B4E0D"/>
    <w:multiLevelType w:val="multilevel"/>
    <w:tmpl w:val="8E42F05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FE72392"/>
    <w:multiLevelType w:val="multilevel"/>
    <w:tmpl w:val="6C4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9664A2"/>
    <w:multiLevelType w:val="multilevel"/>
    <w:tmpl w:val="95AE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636D09"/>
    <w:multiLevelType w:val="multilevel"/>
    <w:tmpl w:val="5D34F7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C405DDD"/>
    <w:multiLevelType w:val="multilevel"/>
    <w:tmpl w:val="9DE03760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93EFC"/>
    <w:multiLevelType w:val="multilevel"/>
    <w:tmpl w:val="2CA072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20F05"/>
    <w:multiLevelType w:val="multilevel"/>
    <w:tmpl w:val="4780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05621D"/>
    <w:multiLevelType w:val="multilevel"/>
    <w:tmpl w:val="712A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3C15A8"/>
    <w:multiLevelType w:val="multilevel"/>
    <w:tmpl w:val="DE02AA4A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06F47F7"/>
    <w:multiLevelType w:val="multilevel"/>
    <w:tmpl w:val="D6806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B3F81"/>
    <w:multiLevelType w:val="multilevel"/>
    <w:tmpl w:val="FE7EE4A4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81174"/>
    <w:multiLevelType w:val="multilevel"/>
    <w:tmpl w:val="AEB4DB7E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65B6A"/>
    <w:multiLevelType w:val="multilevel"/>
    <w:tmpl w:val="845C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A6E4EBA"/>
    <w:multiLevelType w:val="multilevel"/>
    <w:tmpl w:val="AE78A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64A9F"/>
    <w:multiLevelType w:val="multilevel"/>
    <w:tmpl w:val="3E56D7AC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00AD3"/>
    <w:multiLevelType w:val="multilevel"/>
    <w:tmpl w:val="83E210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2722F"/>
    <w:multiLevelType w:val="multilevel"/>
    <w:tmpl w:val="9082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CC6120"/>
    <w:multiLevelType w:val="multilevel"/>
    <w:tmpl w:val="8292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B0634B"/>
    <w:multiLevelType w:val="multilevel"/>
    <w:tmpl w:val="A66E6E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614345"/>
    <w:multiLevelType w:val="multilevel"/>
    <w:tmpl w:val="A82A002C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  <w:color w:val="FF66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760CA"/>
    <w:multiLevelType w:val="multilevel"/>
    <w:tmpl w:val="9490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296CAD"/>
    <w:multiLevelType w:val="multilevel"/>
    <w:tmpl w:val="C91CC6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E706263"/>
    <w:multiLevelType w:val="multilevel"/>
    <w:tmpl w:val="13C8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7512D6"/>
    <w:multiLevelType w:val="multilevel"/>
    <w:tmpl w:val="FB6E6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32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147603">
    <w:abstractNumId w:val="19"/>
  </w:num>
  <w:num w:numId="2" w16cid:durableId="203295630">
    <w:abstractNumId w:val="37"/>
  </w:num>
  <w:num w:numId="3" w16cid:durableId="2056152382">
    <w:abstractNumId w:val="38"/>
  </w:num>
  <w:num w:numId="4" w16cid:durableId="460074542">
    <w:abstractNumId w:val="33"/>
  </w:num>
  <w:num w:numId="5" w16cid:durableId="731464171">
    <w:abstractNumId w:val="46"/>
  </w:num>
  <w:num w:numId="6" w16cid:durableId="1209679654">
    <w:abstractNumId w:val="34"/>
  </w:num>
  <w:num w:numId="7" w16cid:durableId="1243098935">
    <w:abstractNumId w:val="28"/>
  </w:num>
  <w:num w:numId="8" w16cid:durableId="141048183">
    <w:abstractNumId w:val="27"/>
  </w:num>
  <w:num w:numId="9" w16cid:durableId="1145506925">
    <w:abstractNumId w:val="17"/>
  </w:num>
  <w:num w:numId="10" w16cid:durableId="1094781696">
    <w:abstractNumId w:val="6"/>
  </w:num>
  <w:num w:numId="11" w16cid:durableId="1654065184">
    <w:abstractNumId w:val="2"/>
  </w:num>
  <w:num w:numId="12" w16cid:durableId="1196120833">
    <w:abstractNumId w:val="42"/>
  </w:num>
  <w:num w:numId="13" w16cid:durableId="2023969680">
    <w:abstractNumId w:val="24"/>
  </w:num>
  <w:num w:numId="14" w16cid:durableId="1779791218">
    <w:abstractNumId w:val="24"/>
  </w:num>
  <w:num w:numId="15" w16cid:durableId="627081001">
    <w:abstractNumId w:val="11"/>
  </w:num>
  <w:num w:numId="16" w16cid:durableId="1130981199">
    <w:abstractNumId w:val="45"/>
  </w:num>
  <w:num w:numId="17" w16cid:durableId="620846305">
    <w:abstractNumId w:val="1"/>
  </w:num>
  <w:num w:numId="18" w16cid:durableId="1444765767">
    <w:abstractNumId w:val="29"/>
  </w:num>
  <w:num w:numId="19" w16cid:durableId="687372915">
    <w:abstractNumId w:val="40"/>
  </w:num>
  <w:num w:numId="20" w16cid:durableId="1095980711">
    <w:abstractNumId w:val="20"/>
  </w:num>
  <w:num w:numId="21" w16cid:durableId="1202671146">
    <w:abstractNumId w:val="43"/>
  </w:num>
  <w:num w:numId="22" w16cid:durableId="578180158">
    <w:abstractNumId w:val="0"/>
  </w:num>
  <w:num w:numId="23" w16cid:durableId="1637373489">
    <w:abstractNumId w:val="12"/>
  </w:num>
  <w:num w:numId="24" w16cid:durableId="2011639744">
    <w:abstractNumId w:val="35"/>
  </w:num>
  <w:num w:numId="25" w16cid:durableId="1703092661">
    <w:abstractNumId w:val="16"/>
  </w:num>
  <w:num w:numId="26" w16cid:durableId="533928704">
    <w:abstractNumId w:val="30"/>
  </w:num>
  <w:num w:numId="27" w16cid:durableId="2110663464">
    <w:abstractNumId w:val="39"/>
  </w:num>
  <w:num w:numId="28" w16cid:durableId="1486629905">
    <w:abstractNumId w:val="14"/>
  </w:num>
  <w:num w:numId="29" w16cid:durableId="1664046934">
    <w:abstractNumId w:val="3"/>
  </w:num>
  <w:num w:numId="30" w16cid:durableId="799223273">
    <w:abstractNumId w:val="25"/>
  </w:num>
  <w:num w:numId="31" w16cid:durableId="1670865543">
    <w:abstractNumId w:val="4"/>
  </w:num>
  <w:num w:numId="32" w16cid:durableId="2059233806">
    <w:abstractNumId w:val="21"/>
  </w:num>
  <w:num w:numId="33" w16cid:durableId="201677170">
    <w:abstractNumId w:val="10"/>
  </w:num>
  <w:num w:numId="34" w16cid:durableId="1776711750">
    <w:abstractNumId w:val="26"/>
  </w:num>
  <w:num w:numId="35" w16cid:durableId="1402412596">
    <w:abstractNumId w:val="23"/>
  </w:num>
  <w:num w:numId="36" w16cid:durableId="1174565097">
    <w:abstractNumId w:val="32"/>
  </w:num>
  <w:num w:numId="37" w16cid:durableId="21054473">
    <w:abstractNumId w:val="44"/>
  </w:num>
  <w:num w:numId="38" w16cid:durableId="1069039937">
    <w:abstractNumId w:val="36"/>
  </w:num>
  <w:num w:numId="39" w16cid:durableId="1140227095">
    <w:abstractNumId w:val="13"/>
  </w:num>
  <w:num w:numId="40" w16cid:durableId="1811945803">
    <w:abstractNumId w:val="41"/>
  </w:num>
  <w:num w:numId="41" w16cid:durableId="694232141">
    <w:abstractNumId w:val="15"/>
  </w:num>
  <w:num w:numId="42" w16cid:durableId="1453594925">
    <w:abstractNumId w:val="9"/>
  </w:num>
  <w:num w:numId="43" w16cid:durableId="1581720543">
    <w:abstractNumId w:val="8"/>
  </w:num>
  <w:num w:numId="44" w16cid:durableId="1080327927">
    <w:abstractNumId w:val="31"/>
  </w:num>
  <w:num w:numId="45" w16cid:durableId="228931050">
    <w:abstractNumId w:val="5"/>
  </w:num>
  <w:num w:numId="46" w16cid:durableId="1200317168">
    <w:abstractNumId w:val="22"/>
  </w:num>
  <w:num w:numId="47" w16cid:durableId="456531259">
    <w:abstractNumId w:val="18"/>
  </w:num>
  <w:num w:numId="48" w16cid:durableId="1803427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44"/>
    <w:rsid w:val="00022794"/>
    <w:rsid w:val="0034788B"/>
    <w:rsid w:val="00657380"/>
    <w:rsid w:val="00F4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8011"/>
  <w15:docId w15:val="{9D3AD3AD-5F5A-42D7-9C67-466214E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ausimple4">
    <w:name w:val="Plain Table 4"/>
    <w:basedOn w:val="Tableau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extbody">
    <w:name w:val="Text body"/>
    <w:basedOn w:val="Normal"/>
    <w:pPr>
      <w:widowControl w:val="0"/>
      <w:spacing w:after="12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customStyle="1" w:styleId="Titre3Car">
    <w:name w:val="Titre 3 Car"/>
    <w:basedOn w:val="Policepardfaut"/>
    <w:link w:val="Titre3"/>
    <w:qFormat/>
    <w:rPr>
      <w:rFonts w:ascii="Cambria" w:eastAsia="Times New Roman" w:hAnsi="Cambria" w:cs="Times New Roman"/>
      <w:b/>
      <w:bCs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ndir.f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Josseaume</dc:creator>
  <cp:keywords/>
  <dc:description/>
  <cp:lastModifiedBy>Marie-Luce Barthelémy</cp:lastModifiedBy>
  <cp:revision>2</cp:revision>
  <dcterms:created xsi:type="dcterms:W3CDTF">2026-08-09T23:25:00Z</dcterms:created>
  <dcterms:modified xsi:type="dcterms:W3CDTF">2026-08-09T23:25:00Z</dcterms:modified>
</cp:coreProperties>
</file>